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shd w:val="clear" w:color="auto" w:fill="B6DDE8" w:themeFill="accent5" w:themeFillTint="66"/>
        <w:tblLook w:val="04A0"/>
      </w:tblPr>
      <w:tblGrid>
        <w:gridCol w:w="9212"/>
      </w:tblGrid>
      <w:tr w:rsidR="00076842" w:rsidTr="00076842">
        <w:trPr>
          <w:trHeight w:val="351"/>
        </w:trPr>
        <w:tc>
          <w:tcPr>
            <w:tcW w:w="9212" w:type="dxa"/>
            <w:shd w:val="clear" w:color="auto" w:fill="B6DDE8" w:themeFill="accent5" w:themeFillTint="66"/>
            <w:vAlign w:val="center"/>
          </w:tcPr>
          <w:p w:rsidR="00076842" w:rsidRPr="00076842" w:rsidRDefault="00076842" w:rsidP="00076842">
            <w:pPr>
              <w:jc w:val="center"/>
              <w:rPr>
                <w:rFonts w:ascii="Comic Sans MS" w:hAnsi="Comic Sans MS"/>
                <w:b/>
                <w:bCs/>
              </w:rPr>
            </w:pPr>
            <w:r w:rsidRPr="00076842">
              <w:rPr>
                <w:rFonts w:ascii="Comic Sans MS" w:hAnsi="Comic Sans MS"/>
                <w:b/>
                <w:bCs/>
              </w:rPr>
              <w:t>Compte-rendu de la réunion du Comité du CD57 du 10 janvier 2015</w:t>
            </w:r>
          </w:p>
        </w:tc>
      </w:tr>
    </w:tbl>
    <w:p w:rsidR="00076842" w:rsidRDefault="00076842" w:rsidP="00076842">
      <w:pPr>
        <w:spacing w:after="0" w:line="240" w:lineRule="auto"/>
        <w:rPr>
          <w:rFonts w:ascii="Comic Sans MS" w:hAnsi="Comic Sans MS"/>
          <w:b/>
          <w:bCs/>
          <w:sz w:val="20"/>
          <w:u w:val="single"/>
        </w:rPr>
      </w:pPr>
    </w:p>
    <w:p w:rsidR="00617AD0" w:rsidRPr="007507B9" w:rsidRDefault="00617AD0" w:rsidP="00617AD0">
      <w:pPr>
        <w:rPr>
          <w:rFonts w:ascii="Comic Sans MS" w:hAnsi="Comic Sans MS"/>
          <w:sz w:val="20"/>
        </w:rPr>
      </w:pPr>
      <w:r w:rsidRPr="00543BCA">
        <w:rPr>
          <w:rFonts w:ascii="Comic Sans MS" w:hAnsi="Comic Sans MS"/>
          <w:b/>
          <w:bCs/>
          <w:sz w:val="20"/>
          <w:u w:val="single"/>
        </w:rPr>
        <w:t>Présents</w:t>
      </w:r>
      <w:r w:rsidRPr="00543BCA">
        <w:rPr>
          <w:rFonts w:ascii="Comic Sans MS" w:hAnsi="Comic Sans MS"/>
          <w:sz w:val="20"/>
          <w:u w:val="single"/>
        </w:rPr>
        <w:t> :</w:t>
      </w:r>
      <w:r w:rsidRPr="00543BCA">
        <w:rPr>
          <w:rFonts w:ascii="Comic Sans MS" w:hAnsi="Comic Sans MS"/>
          <w:sz w:val="20"/>
        </w:rPr>
        <w:t xml:space="preserve"> Pierre BAULER</w:t>
      </w:r>
      <w:r>
        <w:rPr>
          <w:rFonts w:ascii="Comic Sans MS" w:hAnsi="Comic Sans MS"/>
          <w:sz w:val="20"/>
        </w:rPr>
        <w:t xml:space="preserve">, </w:t>
      </w:r>
      <w:r w:rsidRPr="00543BCA">
        <w:rPr>
          <w:rFonts w:ascii="Comic Sans MS" w:hAnsi="Comic Sans MS"/>
          <w:sz w:val="20"/>
        </w:rPr>
        <w:t xml:space="preserve"> </w:t>
      </w:r>
      <w:r>
        <w:rPr>
          <w:rFonts w:ascii="Comic Sans MS" w:hAnsi="Comic Sans MS"/>
          <w:sz w:val="20"/>
        </w:rPr>
        <w:t>Gérard KESSLER,</w:t>
      </w:r>
      <w:r w:rsidRPr="00543BCA">
        <w:rPr>
          <w:rFonts w:ascii="Comic Sans MS" w:hAnsi="Comic Sans MS"/>
          <w:sz w:val="20"/>
        </w:rPr>
        <w:t xml:space="preserve"> Bernard LANGENFELD, </w:t>
      </w:r>
      <w:r>
        <w:rPr>
          <w:rFonts w:ascii="Comic Sans MS" w:hAnsi="Comic Sans MS"/>
          <w:sz w:val="20"/>
        </w:rPr>
        <w:t>Sophie NICOLAY, Marie-Pierre PLEIS, Geneviève</w:t>
      </w:r>
      <w:r w:rsidRPr="00543BCA">
        <w:rPr>
          <w:rFonts w:ascii="Comic Sans MS" w:hAnsi="Comic Sans MS"/>
          <w:sz w:val="20"/>
        </w:rPr>
        <w:t xml:space="preserve"> REUTENAUER</w:t>
      </w:r>
      <w:r>
        <w:rPr>
          <w:rFonts w:ascii="Comic Sans MS" w:hAnsi="Comic Sans MS"/>
          <w:sz w:val="20"/>
        </w:rPr>
        <w:t>, et Suzanne WRONA.</w:t>
      </w:r>
    </w:p>
    <w:p w:rsidR="00617AD0" w:rsidRDefault="00617AD0" w:rsidP="00617AD0">
      <w:pPr>
        <w:jc w:val="both"/>
        <w:rPr>
          <w:rFonts w:ascii="Comic Sans MS" w:hAnsi="Comic Sans MS"/>
          <w:sz w:val="20"/>
        </w:rPr>
      </w:pPr>
      <w:r>
        <w:rPr>
          <w:rFonts w:ascii="Comic Sans MS" w:hAnsi="Comic Sans MS"/>
          <w:sz w:val="20"/>
        </w:rPr>
        <w:t>Début de la réunion : 09 h 00</w:t>
      </w:r>
    </w:p>
    <w:p w:rsidR="00617AD0" w:rsidRPr="00A72720" w:rsidRDefault="00A72720" w:rsidP="00617AD0">
      <w:pPr>
        <w:jc w:val="both"/>
        <w:rPr>
          <w:rFonts w:ascii="Comic Sans MS" w:hAnsi="Comic Sans MS"/>
          <w:sz w:val="20"/>
          <w:szCs w:val="20"/>
        </w:rPr>
      </w:pPr>
      <w:r>
        <w:rPr>
          <w:rFonts w:ascii="Comic Sans MS" w:hAnsi="Comic Sans MS"/>
          <w:sz w:val="20"/>
          <w:szCs w:val="20"/>
        </w:rPr>
        <w:t>Approbation du dernier-compte rendu.</w:t>
      </w:r>
    </w:p>
    <w:p w:rsidR="00617AD0" w:rsidRPr="00A72720" w:rsidRDefault="00A72720" w:rsidP="00617AD0">
      <w:pPr>
        <w:numPr>
          <w:ilvl w:val="0"/>
          <w:numId w:val="1"/>
        </w:numPr>
        <w:spacing w:after="0" w:line="240" w:lineRule="auto"/>
        <w:jc w:val="both"/>
        <w:rPr>
          <w:rFonts w:ascii="Comic Sans MS" w:hAnsi="Comic Sans MS"/>
          <w:b/>
          <w:bCs/>
          <w:sz w:val="20"/>
          <w:u w:val="single"/>
        </w:rPr>
      </w:pPr>
      <w:r>
        <w:rPr>
          <w:rFonts w:ascii="Comic Sans MS" w:hAnsi="Comic Sans MS"/>
          <w:b/>
          <w:bCs/>
          <w:sz w:val="20"/>
          <w:u w:val="single"/>
        </w:rPr>
        <w:t>Budget prévisionnel :</w:t>
      </w:r>
      <w:r>
        <w:rPr>
          <w:rFonts w:ascii="Comic Sans MS" w:hAnsi="Comic Sans MS"/>
          <w:b/>
          <w:bCs/>
          <w:sz w:val="20"/>
        </w:rPr>
        <w:t xml:space="preserve"> </w:t>
      </w:r>
      <w:r w:rsidRPr="00A72720">
        <w:rPr>
          <w:rFonts w:ascii="Comic Sans MS" w:hAnsi="Comic Sans MS"/>
          <w:bCs/>
          <w:sz w:val="20"/>
        </w:rPr>
        <w:t>Il est indispensable pour la demande de la subvention au Conseil Général. La période concernée est l’année calendaire. Le bilan prévisionnel, ainsi que le point financier seront présentés lors de l’Assemblée Générale.</w:t>
      </w:r>
    </w:p>
    <w:p w:rsidR="00A72720" w:rsidRPr="00A72720" w:rsidRDefault="00A72720" w:rsidP="00A72720">
      <w:pPr>
        <w:spacing w:after="0" w:line="240" w:lineRule="auto"/>
        <w:ind w:left="720"/>
        <w:jc w:val="both"/>
        <w:rPr>
          <w:rFonts w:ascii="Comic Sans MS" w:hAnsi="Comic Sans MS"/>
          <w:bCs/>
          <w:sz w:val="20"/>
        </w:rPr>
      </w:pPr>
      <w:r>
        <w:rPr>
          <w:rFonts w:ascii="Comic Sans MS" w:hAnsi="Comic Sans MS"/>
          <w:b/>
          <w:bCs/>
          <w:sz w:val="20"/>
          <w:u w:val="single"/>
        </w:rPr>
        <w:t>Notes de frais </w:t>
      </w:r>
      <w:r w:rsidRPr="00A72720">
        <w:rPr>
          <w:rFonts w:ascii="Comic Sans MS" w:hAnsi="Comic Sans MS"/>
          <w:bCs/>
          <w:sz w:val="20"/>
        </w:rPr>
        <w:t xml:space="preserve">: Les notes de frais de la saison sportive en cours sont à présenter avant l’assemblée générale. </w:t>
      </w:r>
      <w:r>
        <w:rPr>
          <w:rFonts w:ascii="Comic Sans MS" w:hAnsi="Comic Sans MS"/>
          <w:bCs/>
          <w:sz w:val="20"/>
        </w:rPr>
        <w:t>Ainsi, après la clôture des comptes, elles ne pourront plus être remboursées.</w:t>
      </w:r>
    </w:p>
    <w:p w:rsidR="00617AD0" w:rsidRDefault="00617AD0" w:rsidP="00617AD0">
      <w:pPr>
        <w:spacing w:after="0" w:line="240" w:lineRule="auto"/>
        <w:jc w:val="both"/>
        <w:rPr>
          <w:rFonts w:ascii="Comic Sans MS" w:hAnsi="Comic Sans MS"/>
          <w:b/>
          <w:bCs/>
          <w:sz w:val="20"/>
          <w:u w:val="single"/>
        </w:rPr>
      </w:pPr>
    </w:p>
    <w:p w:rsidR="00617AD0" w:rsidRDefault="00617AD0" w:rsidP="00617AD0">
      <w:pPr>
        <w:numPr>
          <w:ilvl w:val="0"/>
          <w:numId w:val="1"/>
        </w:numPr>
        <w:spacing w:after="0" w:line="240" w:lineRule="auto"/>
        <w:jc w:val="both"/>
        <w:rPr>
          <w:rFonts w:ascii="Comic Sans MS" w:hAnsi="Comic Sans MS"/>
          <w:b/>
          <w:bCs/>
          <w:sz w:val="20"/>
          <w:u w:val="single"/>
        </w:rPr>
      </w:pPr>
      <w:r>
        <w:rPr>
          <w:rFonts w:ascii="Comic Sans MS" w:hAnsi="Comic Sans MS"/>
          <w:b/>
          <w:bCs/>
          <w:sz w:val="20"/>
          <w:u w:val="single"/>
        </w:rPr>
        <w:t>Calendrier sportif</w:t>
      </w:r>
      <w:r w:rsidR="00A72720">
        <w:rPr>
          <w:rFonts w:ascii="Comic Sans MS" w:hAnsi="Comic Sans MS"/>
          <w:b/>
          <w:bCs/>
          <w:sz w:val="20"/>
          <w:u w:val="single"/>
        </w:rPr>
        <w:t> :</w:t>
      </w:r>
      <w:r w:rsidR="00A72720">
        <w:rPr>
          <w:rFonts w:ascii="Comic Sans MS" w:hAnsi="Comic Sans MS"/>
          <w:bCs/>
          <w:sz w:val="20"/>
        </w:rPr>
        <w:t xml:space="preserve"> le calendrier de la saison hivernale 2015-2016 est </w:t>
      </w:r>
      <w:r w:rsidR="00B70BC4">
        <w:rPr>
          <w:rFonts w:ascii="Comic Sans MS" w:hAnsi="Comic Sans MS"/>
          <w:bCs/>
          <w:sz w:val="20"/>
        </w:rPr>
        <w:t xml:space="preserve">pratiquement bouclé, et reste ouvert aux clubs désireux d'organiser les différents championnats. </w:t>
      </w:r>
      <w:r w:rsidR="00A72720">
        <w:rPr>
          <w:rFonts w:ascii="Comic Sans MS" w:hAnsi="Comic Sans MS"/>
          <w:bCs/>
          <w:sz w:val="20"/>
        </w:rPr>
        <w:t xml:space="preserve"> Il reste un weekend où Hettange-Grande doit se mettre d’accord avec Forbach. Pour ne pas déséquilibrer le calendrier, il faudrait que Sarreguemines organise son 2</w:t>
      </w:r>
      <w:r w:rsidR="00A72720" w:rsidRPr="00A72720">
        <w:rPr>
          <w:rFonts w:ascii="Comic Sans MS" w:hAnsi="Comic Sans MS"/>
          <w:bCs/>
          <w:sz w:val="20"/>
          <w:vertAlign w:val="superscript"/>
        </w:rPr>
        <w:t>ème</w:t>
      </w:r>
      <w:r w:rsidR="00A72720">
        <w:rPr>
          <w:rFonts w:ascii="Comic Sans MS" w:hAnsi="Comic Sans MS"/>
          <w:bCs/>
          <w:sz w:val="20"/>
        </w:rPr>
        <w:t xml:space="preserve"> concours en début janvier plutôt qu’à fin novembre. Il est rappelé que le CD57 prend en charge l’inscription du concours au calendrier de la FFTA, soit 23€ par concours.</w:t>
      </w:r>
    </w:p>
    <w:p w:rsidR="00617AD0" w:rsidRDefault="00617AD0" w:rsidP="00617AD0">
      <w:pPr>
        <w:spacing w:after="0" w:line="240" w:lineRule="auto"/>
        <w:jc w:val="both"/>
        <w:rPr>
          <w:rFonts w:ascii="Comic Sans MS" w:hAnsi="Comic Sans MS"/>
          <w:b/>
          <w:bCs/>
          <w:sz w:val="20"/>
          <w:u w:val="single"/>
        </w:rPr>
      </w:pPr>
    </w:p>
    <w:p w:rsidR="00617AD0" w:rsidRDefault="00617AD0" w:rsidP="00617AD0">
      <w:pPr>
        <w:numPr>
          <w:ilvl w:val="0"/>
          <w:numId w:val="1"/>
        </w:numPr>
        <w:spacing w:after="0" w:line="240" w:lineRule="auto"/>
        <w:jc w:val="both"/>
        <w:rPr>
          <w:rFonts w:ascii="Comic Sans MS" w:hAnsi="Comic Sans MS"/>
          <w:b/>
          <w:bCs/>
          <w:sz w:val="20"/>
          <w:u w:val="single"/>
        </w:rPr>
      </w:pPr>
      <w:r>
        <w:rPr>
          <w:rFonts w:ascii="Comic Sans MS" w:hAnsi="Comic Sans MS"/>
          <w:b/>
          <w:bCs/>
          <w:sz w:val="20"/>
          <w:u w:val="single"/>
        </w:rPr>
        <w:t>Subvention CG Projet 57</w:t>
      </w:r>
      <w:r w:rsidR="00D3230A">
        <w:rPr>
          <w:rFonts w:ascii="Comic Sans MS" w:hAnsi="Comic Sans MS"/>
          <w:b/>
          <w:bCs/>
          <w:sz w:val="20"/>
          <w:u w:val="single"/>
        </w:rPr>
        <w:t> :</w:t>
      </w:r>
      <w:r w:rsidR="00D3230A">
        <w:rPr>
          <w:rFonts w:ascii="Comic Sans MS" w:hAnsi="Comic Sans MS"/>
          <w:bCs/>
          <w:sz w:val="20"/>
        </w:rPr>
        <w:t xml:space="preserve"> Moyeuvre-Grande est choisi comme pôle de formation mosellan. Un état des lieux sera fait, pour connaître les investissements à faire. La transformation de la base de Frescaty en pôle de formation multisports mosellan est encore un projet à long terme ; il reste un projet. </w:t>
      </w:r>
    </w:p>
    <w:p w:rsidR="00617AD0" w:rsidRDefault="00617AD0" w:rsidP="00617AD0">
      <w:pPr>
        <w:spacing w:after="0" w:line="240" w:lineRule="auto"/>
        <w:jc w:val="both"/>
        <w:rPr>
          <w:rFonts w:ascii="Comic Sans MS" w:hAnsi="Comic Sans MS"/>
          <w:b/>
          <w:bCs/>
          <w:sz w:val="20"/>
          <w:u w:val="single"/>
        </w:rPr>
      </w:pPr>
    </w:p>
    <w:p w:rsidR="00617AD0" w:rsidRDefault="00617AD0" w:rsidP="00617AD0">
      <w:pPr>
        <w:numPr>
          <w:ilvl w:val="0"/>
          <w:numId w:val="1"/>
        </w:numPr>
        <w:spacing w:after="0" w:line="240" w:lineRule="auto"/>
        <w:jc w:val="both"/>
        <w:rPr>
          <w:rFonts w:ascii="Comic Sans MS" w:hAnsi="Comic Sans MS"/>
          <w:b/>
          <w:bCs/>
          <w:sz w:val="20"/>
          <w:u w:val="single"/>
        </w:rPr>
      </w:pPr>
      <w:r>
        <w:rPr>
          <w:rFonts w:ascii="Comic Sans MS" w:hAnsi="Comic Sans MS"/>
          <w:b/>
          <w:bCs/>
          <w:sz w:val="20"/>
          <w:u w:val="single"/>
        </w:rPr>
        <w:t>Bilan des actions en cours :</w:t>
      </w:r>
    </w:p>
    <w:p w:rsidR="00617AD0" w:rsidRDefault="00617AD0" w:rsidP="00617AD0">
      <w:pPr>
        <w:numPr>
          <w:ilvl w:val="1"/>
          <w:numId w:val="1"/>
        </w:numPr>
        <w:spacing w:after="0" w:line="240" w:lineRule="auto"/>
        <w:jc w:val="both"/>
        <w:rPr>
          <w:rFonts w:ascii="Comic Sans MS" w:hAnsi="Comic Sans MS"/>
          <w:b/>
          <w:bCs/>
          <w:sz w:val="20"/>
          <w:u w:val="single"/>
        </w:rPr>
      </w:pPr>
      <w:r>
        <w:rPr>
          <w:rFonts w:ascii="Comic Sans MS" w:hAnsi="Comic Sans MS"/>
          <w:b/>
          <w:bCs/>
          <w:sz w:val="20"/>
          <w:u w:val="single"/>
        </w:rPr>
        <w:t>Site Internet</w:t>
      </w:r>
    </w:p>
    <w:p w:rsidR="00AB6493" w:rsidRPr="00AB6493" w:rsidRDefault="00AB6493" w:rsidP="00AB6493">
      <w:pPr>
        <w:spacing w:after="0" w:line="240" w:lineRule="auto"/>
        <w:jc w:val="both"/>
        <w:rPr>
          <w:rFonts w:ascii="Comic Sans MS" w:hAnsi="Comic Sans MS"/>
          <w:bCs/>
          <w:sz w:val="20"/>
        </w:rPr>
      </w:pPr>
      <w:r w:rsidRPr="00AB6493">
        <w:rPr>
          <w:rFonts w:ascii="Comic Sans MS" w:hAnsi="Comic Sans MS"/>
          <w:bCs/>
          <w:sz w:val="20"/>
        </w:rPr>
        <w:t>Le site est à compléter avec : les photos des CD à venir, la liste des 26 clubs mosellan</w:t>
      </w:r>
      <w:r w:rsidR="00207509">
        <w:rPr>
          <w:rFonts w:ascii="Comic Sans MS" w:hAnsi="Comic Sans MS"/>
          <w:bCs/>
          <w:sz w:val="20"/>
        </w:rPr>
        <w:t xml:space="preserve">, le planning </w:t>
      </w:r>
      <w:r w:rsidR="003C017E">
        <w:rPr>
          <w:rFonts w:ascii="Comic Sans MS" w:hAnsi="Comic Sans MS"/>
          <w:bCs/>
          <w:sz w:val="20"/>
        </w:rPr>
        <w:t>des stages</w:t>
      </w:r>
      <w:r w:rsidR="00207509">
        <w:rPr>
          <w:rFonts w:ascii="Comic Sans MS" w:hAnsi="Comic Sans MS"/>
          <w:bCs/>
          <w:sz w:val="20"/>
        </w:rPr>
        <w:t>, les invitations aux différents stages</w:t>
      </w:r>
      <w:r w:rsidR="0076582E">
        <w:rPr>
          <w:rFonts w:ascii="Comic Sans MS" w:hAnsi="Comic Sans MS"/>
          <w:bCs/>
          <w:sz w:val="20"/>
        </w:rPr>
        <w:t>, les comptes rendus des réunions</w:t>
      </w:r>
      <w:r w:rsidRPr="00AB6493">
        <w:rPr>
          <w:rFonts w:ascii="Comic Sans MS" w:hAnsi="Comic Sans MS"/>
          <w:bCs/>
          <w:sz w:val="20"/>
        </w:rPr>
        <w:t xml:space="preserve"> et la carte de vœux.</w:t>
      </w:r>
    </w:p>
    <w:p w:rsidR="00617AD0" w:rsidRDefault="00617AD0" w:rsidP="00617AD0">
      <w:pPr>
        <w:numPr>
          <w:ilvl w:val="1"/>
          <w:numId w:val="1"/>
        </w:numPr>
        <w:spacing w:after="0" w:line="240" w:lineRule="auto"/>
        <w:jc w:val="both"/>
        <w:rPr>
          <w:rFonts w:ascii="Comic Sans MS" w:hAnsi="Comic Sans MS"/>
          <w:b/>
          <w:bCs/>
          <w:sz w:val="20"/>
          <w:u w:val="single"/>
        </w:rPr>
      </w:pPr>
      <w:r>
        <w:rPr>
          <w:rFonts w:ascii="Comic Sans MS" w:hAnsi="Comic Sans MS"/>
          <w:b/>
          <w:bCs/>
          <w:sz w:val="20"/>
          <w:u w:val="single"/>
        </w:rPr>
        <w:t>Chronotir</w:t>
      </w:r>
    </w:p>
    <w:p w:rsidR="00D3230A" w:rsidRPr="00D3230A" w:rsidRDefault="00D3230A" w:rsidP="00D3230A">
      <w:pPr>
        <w:spacing w:after="0" w:line="240" w:lineRule="auto"/>
        <w:jc w:val="both"/>
        <w:rPr>
          <w:rFonts w:ascii="Comic Sans MS" w:hAnsi="Comic Sans MS"/>
          <w:bCs/>
          <w:sz w:val="20"/>
        </w:rPr>
      </w:pPr>
      <w:r>
        <w:rPr>
          <w:rFonts w:ascii="Comic Sans MS" w:hAnsi="Comic Sans MS"/>
          <w:bCs/>
          <w:sz w:val="20"/>
        </w:rPr>
        <w:t>Les factures de location des chronotirs sont envoyées à la fin de chaque saison (salle ou extérieur).</w:t>
      </w:r>
      <w:r w:rsidR="00AB6493">
        <w:rPr>
          <w:rFonts w:ascii="Comic Sans MS" w:hAnsi="Comic Sans MS"/>
          <w:bCs/>
          <w:sz w:val="20"/>
        </w:rPr>
        <w:t xml:space="preserve"> L’achat du nouveau chronotir sera subventionné à 50% par le Conseil Général. Une promotion de fin d’anné</w:t>
      </w:r>
      <w:r w:rsidR="00025F15">
        <w:rPr>
          <w:rFonts w:ascii="Comic Sans MS" w:hAnsi="Comic Sans MS"/>
          <w:bCs/>
          <w:sz w:val="20"/>
        </w:rPr>
        <w:t xml:space="preserve">e présente le </w:t>
      </w:r>
      <w:proofErr w:type="spellStart"/>
      <w:r w:rsidR="00025F15">
        <w:rPr>
          <w:rFonts w:ascii="Comic Sans MS" w:hAnsi="Comic Sans MS"/>
          <w:bCs/>
          <w:sz w:val="20"/>
        </w:rPr>
        <w:t>chronotir</w:t>
      </w:r>
      <w:proofErr w:type="spellEnd"/>
      <w:r w:rsidR="00025F15">
        <w:rPr>
          <w:rFonts w:ascii="Comic Sans MS" w:hAnsi="Comic Sans MS"/>
          <w:bCs/>
          <w:sz w:val="20"/>
        </w:rPr>
        <w:t xml:space="preserve"> à 1670€, mais ce n'est pas le même : charge au responsable matériel d'évaluer la meilleure proposition.</w:t>
      </w:r>
      <w:r w:rsidR="00AB6493">
        <w:rPr>
          <w:rFonts w:ascii="Comic Sans MS" w:hAnsi="Comic Sans MS"/>
          <w:bCs/>
          <w:sz w:val="20"/>
        </w:rPr>
        <w:t xml:space="preserve"> Il resterait à la charge du CD </w:t>
      </w:r>
      <w:r w:rsidR="00025F15">
        <w:rPr>
          <w:rFonts w:ascii="Comic Sans MS" w:hAnsi="Comic Sans MS"/>
          <w:bCs/>
          <w:sz w:val="20"/>
        </w:rPr>
        <w:t xml:space="preserve">~ </w:t>
      </w:r>
      <w:r w:rsidR="00AB6493">
        <w:rPr>
          <w:rFonts w:ascii="Comic Sans MS" w:hAnsi="Comic Sans MS"/>
          <w:bCs/>
          <w:sz w:val="20"/>
        </w:rPr>
        <w:t>400€.</w:t>
      </w:r>
    </w:p>
    <w:p w:rsidR="00617AD0" w:rsidRDefault="00617AD0" w:rsidP="00617AD0">
      <w:pPr>
        <w:numPr>
          <w:ilvl w:val="1"/>
          <w:numId w:val="1"/>
        </w:numPr>
        <w:spacing w:after="0" w:line="240" w:lineRule="auto"/>
        <w:jc w:val="both"/>
        <w:rPr>
          <w:rFonts w:ascii="Comic Sans MS" w:hAnsi="Comic Sans MS"/>
          <w:b/>
          <w:bCs/>
          <w:sz w:val="20"/>
          <w:u w:val="single"/>
        </w:rPr>
      </w:pPr>
      <w:r>
        <w:rPr>
          <w:rFonts w:ascii="Comic Sans MS" w:hAnsi="Comic Sans MS"/>
          <w:b/>
          <w:bCs/>
          <w:sz w:val="20"/>
          <w:u w:val="single"/>
        </w:rPr>
        <w:t>Challenge féminin</w:t>
      </w:r>
    </w:p>
    <w:p w:rsidR="00AB6493" w:rsidRDefault="00AB6493" w:rsidP="00AB6493">
      <w:pPr>
        <w:spacing w:after="0" w:line="240" w:lineRule="auto"/>
        <w:jc w:val="both"/>
        <w:rPr>
          <w:rFonts w:ascii="Comic Sans MS" w:hAnsi="Comic Sans MS"/>
          <w:bCs/>
          <w:sz w:val="20"/>
        </w:rPr>
      </w:pPr>
      <w:r>
        <w:rPr>
          <w:rFonts w:ascii="Comic Sans MS" w:hAnsi="Comic Sans MS"/>
          <w:bCs/>
          <w:sz w:val="20"/>
        </w:rPr>
        <w:t xml:space="preserve">Il se déroulera le dimanche 8 mars 2015, journée de la femme. </w:t>
      </w:r>
      <w:r w:rsidRPr="00AB6493">
        <w:rPr>
          <w:rFonts w:ascii="Comic Sans MS" w:hAnsi="Comic Sans MS"/>
          <w:bCs/>
          <w:sz w:val="20"/>
        </w:rPr>
        <w:t>Le projet est présenté au comité : qualificatif le matin et duels l’après midi. A mi novembre, le potentiel de féminines était de 39 en Moselle, et s’il est ouvert à la Lorraine de 88 archers femmes</w:t>
      </w:r>
      <w:r>
        <w:rPr>
          <w:rFonts w:ascii="Comic Sans MS" w:hAnsi="Comic Sans MS"/>
          <w:bCs/>
          <w:sz w:val="20"/>
        </w:rPr>
        <w:t> ; 14 cibles sont suffisantes</w:t>
      </w:r>
      <w:r w:rsidRPr="00AB6493">
        <w:rPr>
          <w:rFonts w:ascii="Comic Sans MS" w:hAnsi="Comic Sans MS"/>
          <w:bCs/>
          <w:sz w:val="20"/>
        </w:rPr>
        <w:t>.</w:t>
      </w:r>
      <w:r>
        <w:rPr>
          <w:rFonts w:ascii="Comic Sans MS" w:hAnsi="Comic Sans MS"/>
          <w:bCs/>
          <w:sz w:val="20"/>
        </w:rPr>
        <w:t xml:space="preserve"> Le concours serait amical. Le CD prend en charge : les coupes ou médailles et les blasons. Le </w:t>
      </w:r>
      <w:r>
        <w:rPr>
          <w:rFonts w:ascii="Comic Sans MS" w:hAnsi="Comic Sans MS"/>
          <w:bCs/>
          <w:sz w:val="20"/>
        </w:rPr>
        <w:lastRenderedPageBreak/>
        <w:t xml:space="preserve">bénéfice ira au club organisateur. L’inscription serait de 5€. </w:t>
      </w:r>
      <w:r w:rsidR="00B70BC4">
        <w:rPr>
          <w:rFonts w:ascii="Comic Sans MS" w:hAnsi="Comic Sans MS"/>
          <w:bCs/>
          <w:sz w:val="20"/>
        </w:rPr>
        <w:t>A ce jour,</w:t>
      </w:r>
      <w:r w:rsidR="00207509">
        <w:rPr>
          <w:rFonts w:ascii="Comic Sans MS" w:hAnsi="Comic Sans MS"/>
          <w:bCs/>
          <w:sz w:val="20"/>
        </w:rPr>
        <w:t xml:space="preserve"> le</w:t>
      </w:r>
      <w:r>
        <w:rPr>
          <w:rFonts w:ascii="Comic Sans MS" w:hAnsi="Comic Sans MS"/>
          <w:bCs/>
          <w:sz w:val="20"/>
        </w:rPr>
        <w:t xml:space="preserve"> club qui se propose d’organiser est METZ</w:t>
      </w:r>
      <w:r w:rsidR="00207509">
        <w:rPr>
          <w:rFonts w:ascii="Comic Sans MS" w:hAnsi="Comic Sans MS"/>
          <w:bCs/>
          <w:sz w:val="20"/>
        </w:rPr>
        <w:t>.</w:t>
      </w:r>
      <w:r>
        <w:rPr>
          <w:rFonts w:ascii="Comic Sans MS" w:hAnsi="Comic Sans MS"/>
          <w:bCs/>
          <w:sz w:val="20"/>
        </w:rPr>
        <w:t> ; qui confirmera le lundi 12 janvier la disponibilité de la salle.</w:t>
      </w:r>
      <w:r w:rsidR="0076582E">
        <w:rPr>
          <w:rFonts w:ascii="Comic Sans MS" w:hAnsi="Comic Sans MS"/>
          <w:bCs/>
          <w:sz w:val="20"/>
        </w:rPr>
        <w:t xml:space="preserve"> Si toutefois la salle de Metz n'</w:t>
      </w:r>
      <w:r w:rsidR="00020C8E">
        <w:rPr>
          <w:rFonts w:ascii="Comic Sans MS" w:hAnsi="Comic Sans MS"/>
          <w:bCs/>
          <w:sz w:val="20"/>
        </w:rPr>
        <w:t>était</w:t>
      </w:r>
      <w:r w:rsidR="0076582E">
        <w:rPr>
          <w:rFonts w:ascii="Comic Sans MS" w:hAnsi="Comic Sans MS"/>
          <w:bCs/>
          <w:sz w:val="20"/>
        </w:rPr>
        <w:t xml:space="preserve"> pas libre, nous demanderons aux autres clubs leurs disponibilités.</w:t>
      </w:r>
      <w:r>
        <w:rPr>
          <w:rFonts w:ascii="Comic Sans MS" w:hAnsi="Comic Sans MS"/>
          <w:bCs/>
          <w:sz w:val="20"/>
        </w:rPr>
        <w:t xml:space="preserve"> Le mandat est rédigé. </w:t>
      </w:r>
    </w:p>
    <w:p w:rsidR="00076842" w:rsidRPr="00AB6493" w:rsidRDefault="00076842" w:rsidP="00AB6493">
      <w:pPr>
        <w:spacing w:after="0" w:line="240" w:lineRule="auto"/>
        <w:jc w:val="both"/>
        <w:rPr>
          <w:rFonts w:ascii="Comic Sans MS" w:hAnsi="Comic Sans MS"/>
          <w:bCs/>
          <w:sz w:val="20"/>
        </w:rPr>
      </w:pPr>
    </w:p>
    <w:p w:rsidR="00617AD0" w:rsidRPr="00AB6493" w:rsidRDefault="00AB6493" w:rsidP="00617AD0">
      <w:pPr>
        <w:numPr>
          <w:ilvl w:val="1"/>
          <w:numId w:val="1"/>
        </w:numPr>
        <w:spacing w:after="0" w:line="240" w:lineRule="auto"/>
        <w:jc w:val="both"/>
        <w:rPr>
          <w:rFonts w:ascii="Comic Sans MS" w:hAnsi="Comic Sans MS"/>
          <w:b/>
          <w:bCs/>
          <w:sz w:val="20"/>
          <w:u w:val="single"/>
        </w:rPr>
      </w:pPr>
      <w:r>
        <w:rPr>
          <w:rFonts w:ascii="Comic Sans MS" w:hAnsi="Comic Sans MS"/>
          <w:b/>
          <w:bCs/>
          <w:sz w:val="20"/>
          <w:u w:val="single"/>
        </w:rPr>
        <w:t>Assemblée générale :</w:t>
      </w:r>
      <w:r>
        <w:rPr>
          <w:rFonts w:ascii="Comic Sans MS" w:hAnsi="Comic Sans MS"/>
          <w:bCs/>
          <w:sz w:val="20"/>
        </w:rPr>
        <w:t xml:space="preserve"> les invitations doivent partir 15 jours avant celle-ci. Elle se déroulera le samedi</w:t>
      </w:r>
      <w:r w:rsidR="00B70BC4">
        <w:rPr>
          <w:rFonts w:ascii="Comic Sans MS" w:hAnsi="Comic Sans MS"/>
          <w:bCs/>
          <w:sz w:val="20"/>
        </w:rPr>
        <w:t xml:space="preserve"> </w:t>
      </w:r>
      <w:r>
        <w:rPr>
          <w:rFonts w:ascii="Comic Sans MS" w:hAnsi="Comic Sans MS"/>
          <w:bCs/>
          <w:sz w:val="20"/>
        </w:rPr>
        <w:t xml:space="preserve">7 </w:t>
      </w:r>
      <w:r w:rsidR="00207509">
        <w:rPr>
          <w:rFonts w:ascii="Comic Sans MS" w:hAnsi="Comic Sans MS"/>
          <w:bCs/>
          <w:sz w:val="20"/>
        </w:rPr>
        <w:t xml:space="preserve">Février </w:t>
      </w:r>
      <w:r>
        <w:rPr>
          <w:rFonts w:ascii="Comic Sans MS" w:hAnsi="Comic Sans MS"/>
          <w:bCs/>
          <w:sz w:val="20"/>
        </w:rPr>
        <w:t xml:space="preserve"> à HAGONDANGE à 14h30. Le comité et les réviseurs aux comptes se réuniront à 10h00 le même jour.</w:t>
      </w:r>
    </w:p>
    <w:p w:rsidR="00AB6493" w:rsidRDefault="00AB6493" w:rsidP="00C537C8">
      <w:pPr>
        <w:spacing w:after="0" w:line="240" w:lineRule="auto"/>
        <w:ind w:left="1440"/>
        <w:jc w:val="both"/>
        <w:rPr>
          <w:rFonts w:ascii="Comic Sans MS" w:hAnsi="Comic Sans MS"/>
          <w:b/>
          <w:bCs/>
          <w:sz w:val="20"/>
          <w:u w:val="single"/>
        </w:rPr>
      </w:pPr>
    </w:p>
    <w:p w:rsidR="00617AD0" w:rsidRDefault="00617AD0" w:rsidP="00617AD0">
      <w:pPr>
        <w:numPr>
          <w:ilvl w:val="1"/>
          <w:numId w:val="1"/>
        </w:numPr>
        <w:spacing w:after="0" w:line="240" w:lineRule="auto"/>
        <w:jc w:val="both"/>
        <w:rPr>
          <w:rFonts w:ascii="Comic Sans MS" w:hAnsi="Comic Sans MS"/>
          <w:b/>
          <w:bCs/>
          <w:sz w:val="20"/>
          <w:u w:val="single"/>
        </w:rPr>
      </w:pPr>
      <w:r>
        <w:rPr>
          <w:rFonts w:ascii="Comic Sans MS" w:hAnsi="Comic Sans MS"/>
          <w:b/>
          <w:bCs/>
          <w:sz w:val="20"/>
          <w:u w:val="single"/>
        </w:rPr>
        <w:t>Divers</w:t>
      </w:r>
    </w:p>
    <w:p w:rsidR="00617AD0" w:rsidRDefault="00C537C8" w:rsidP="001928F6">
      <w:pPr>
        <w:rPr>
          <w:rFonts w:ascii="Comic Sans MS" w:hAnsi="Comic Sans MS"/>
          <w:sz w:val="20"/>
          <w:szCs w:val="11"/>
        </w:rPr>
      </w:pPr>
      <w:r>
        <w:rPr>
          <w:rFonts w:ascii="Comic Sans MS" w:hAnsi="Comic Sans MS"/>
          <w:sz w:val="20"/>
          <w:szCs w:val="11"/>
        </w:rPr>
        <w:t>Les cordons des médailles pour les championnats de Moselle seront aux couleurs de la Moselle, c'est-à-dire bleu et blanc.</w:t>
      </w:r>
    </w:p>
    <w:p w:rsidR="00617AD0" w:rsidRDefault="00617AD0" w:rsidP="00617AD0">
      <w:pPr>
        <w:jc w:val="center"/>
        <w:rPr>
          <w:rFonts w:ascii="Comic Sans MS" w:hAnsi="Comic Sans MS"/>
          <w:b/>
          <w:bCs/>
          <w:i/>
          <w:iCs/>
          <w:sz w:val="20"/>
          <w:u w:val="single"/>
        </w:rPr>
      </w:pPr>
      <w:r w:rsidRPr="008168C6">
        <w:rPr>
          <w:rFonts w:ascii="Comic Sans MS" w:hAnsi="Comic Sans MS"/>
          <w:b/>
          <w:bCs/>
          <w:i/>
          <w:iCs/>
          <w:sz w:val="20"/>
          <w:u w:val="single"/>
        </w:rPr>
        <w:t>PROCHAINE REUNION le 0</w:t>
      </w:r>
      <w:r w:rsidR="00207509">
        <w:rPr>
          <w:rFonts w:ascii="Comic Sans MS" w:hAnsi="Comic Sans MS"/>
          <w:b/>
          <w:bCs/>
          <w:i/>
          <w:iCs/>
          <w:sz w:val="20"/>
          <w:u w:val="single"/>
        </w:rPr>
        <w:t>7</w:t>
      </w:r>
      <w:r>
        <w:rPr>
          <w:rFonts w:ascii="Comic Sans MS" w:hAnsi="Comic Sans MS"/>
          <w:b/>
          <w:bCs/>
          <w:i/>
          <w:iCs/>
          <w:sz w:val="20"/>
          <w:u w:val="single"/>
        </w:rPr>
        <w:t xml:space="preserve"> février</w:t>
      </w:r>
      <w:r w:rsidRPr="008168C6">
        <w:rPr>
          <w:rFonts w:ascii="Comic Sans MS" w:hAnsi="Comic Sans MS"/>
          <w:b/>
          <w:bCs/>
          <w:i/>
          <w:iCs/>
          <w:sz w:val="20"/>
          <w:u w:val="single"/>
        </w:rPr>
        <w:t xml:space="preserve"> 201</w:t>
      </w:r>
      <w:r>
        <w:rPr>
          <w:rFonts w:ascii="Comic Sans MS" w:hAnsi="Comic Sans MS"/>
          <w:b/>
          <w:bCs/>
          <w:i/>
          <w:iCs/>
          <w:sz w:val="20"/>
          <w:u w:val="single"/>
        </w:rPr>
        <w:t>5</w:t>
      </w:r>
      <w:r w:rsidRPr="008168C6">
        <w:rPr>
          <w:rFonts w:ascii="Comic Sans MS" w:hAnsi="Comic Sans MS"/>
          <w:b/>
          <w:bCs/>
          <w:i/>
          <w:iCs/>
          <w:sz w:val="20"/>
          <w:u w:val="single"/>
        </w:rPr>
        <w:t xml:space="preserve"> à </w:t>
      </w:r>
      <w:r>
        <w:rPr>
          <w:rFonts w:ascii="Comic Sans MS" w:hAnsi="Comic Sans MS"/>
          <w:b/>
          <w:bCs/>
          <w:i/>
          <w:iCs/>
          <w:sz w:val="20"/>
          <w:u w:val="single"/>
        </w:rPr>
        <w:t>10</w:t>
      </w:r>
      <w:r w:rsidRPr="008168C6">
        <w:rPr>
          <w:rFonts w:ascii="Comic Sans MS" w:hAnsi="Comic Sans MS"/>
          <w:b/>
          <w:bCs/>
          <w:i/>
          <w:iCs/>
          <w:sz w:val="20"/>
          <w:u w:val="single"/>
        </w:rPr>
        <w:t>h</w:t>
      </w:r>
      <w:r>
        <w:rPr>
          <w:rFonts w:ascii="Comic Sans MS" w:hAnsi="Comic Sans MS"/>
          <w:b/>
          <w:bCs/>
          <w:i/>
          <w:iCs/>
          <w:sz w:val="20"/>
          <w:u w:val="single"/>
        </w:rPr>
        <w:t>0</w:t>
      </w:r>
      <w:r w:rsidRPr="008168C6">
        <w:rPr>
          <w:rFonts w:ascii="Comic Sans MS" w:hAnsi="Comic Sans MS"/>
          <w:b/>
          <w:bCs/>
          <w:i/>
          <w:iCs/>
          <w:sz w:val="20"/>
          <w:u w:val="single"/>
        </w:rPr>
        <w:t>0</w:t>
      </w:r>
    </w:p>
    <w:p w:rsidR="00617AD0" w:rsidRPr="0063553B" w:rsidRDefault="00617AD0" w:rsidP="00617AD0">
      <w:pPr>
        <w:jc w:val="center"/>
        <w:rPr>
          <w:rFonts w:ascii="Comic Sans MS" w:hAnsi="Comic Sans MS"/>
          <w:i/>
          <w:iCs/>
          <w:color w:val="000000"/>
          <w:sz w:val="12"/>
          <w:szCs w:val="12"/>
          <w:u w:val="single"/>
        </w:rPr>
      </w:pPr>
    </w:p>
    <w:p w:rsidR="00617AD0" w:rsidRDefault="00617AD0" w:rsidP="00617AD0">
      <w:pPr>
        <w:jc w:val="center"/>
        <w:rPr>
          <w:rFonts w:ascii="Comic Sans MS" w:hAnsi="Comic Sans MS"/>
          <w:b/>
          <w:sz w:val="20"/>
        </w:rPr>
      </w:pPr>
      <w:r w:rsidRPr="00617AD0">
        <w:rPr>
          <w:rFonts w:ascii="Comic Sans MS" w:hAnsi="Comic Sans MS"/>
          <w:b/>
          <w:sz w:val="20"/>
        </w:rPr>
        <w:t>La secrétaire de séance :</w:t>
      </w:r>
      <w:r w:rsidRPr="00617AD0">
        <w:rPr>
          <w:rFonts w:ascii="Comic Sans MS" w:hAnsi="Comic Sans MS"/>
          <w:b/>
          <w:sz w:val="20"/>
        </w:rPr>
        <w:tab/>
      </w:r>
      <w:r w:rsidRPr="00617AD0">
        <w:rPr>
          <w:rFonts w:ascii="Comic Sans MS" w:hAnsi="Comic Sans MS"/>
          <w:b/>
          <w:sz w:val="20"/>
        </w:rPr>
        <w:tab/>
      </w:r>
      <w:r w:rsidRPr="00617AD0">
        <w:rPr>
          <w:rFonts w:ascii="Comic Sans MS" w:hAnsi="Comic Sans MS"/>
          <w:b/>
          <w:sz w:val="20"/>
        </w:rPr>
        <w:tab/>
      </w:r>
      <w:r w:rsidRPr="00617AD0">
        <w:rPr>
          <w:rFonts w:ascii="Comic Sans MS" w:hAnsi="Comic Sans MS"/>
          <w:b/>
          <w:sz w:val="20"/>
        </w:rPr>
        <w:tab/>
      </w:r>
      <w:r w:rsidRPr="00617AD0">
        <w:rPr>
          <w:rFonts w:ascii="Comic Sans MS" w:hAnsi="Comic Sans MS"/>
          <w:b/>
          <w:sz w:val="20"/>
        </w:rPr>
        <w:tab/>
      </w:r>
      <w:r w:rsidRPr="00617AD0">
        <w:rPr>
          <w:rFonts w:ascii="Comic Sans MS" w:hAnsi="Comic Sans MS"/>
          <w:b/>
          <w:sz w:val="20"/>
        </w:rPr>
        <w:tab/>
        <w:t>Le président de séance :</w:t>
      </w:r>
    </w:p>
    <w:p w:rsidR="00076842" w:rsidRPr="00617AD0" w:rsidRDefault="00076842" w:rsidP="00617AD0">
      <w:pPr>
        <w:jc w:val="center"/>
        <w:rPr>
          <w:rFonts w:ascii="Comic Sans MS" w:hAnsi="Comic Sans MS"/>
          <w:b/>
          <w:sz w:val="20"/>
        </w:rPr>
      </w:pPr>
    </w:p>
    <w:p w:rsidR="00617AD0" w:rsidRPr="00617AD0" w:rsidRDefault="00617AD0" w:rsidP="00617AD0">
      <w:pPr>
        <w:jc w:val="center"/>
        <w:rPr>
          <w:rFonts w:ascii="Comic Sans MS" w:hAnsi="Comic Sans MS"/>
          <w:b/>
          <w:sz w:val="20"/>
          <w:lang w:val="de-DE"/>
        </w:rPr>
      </w:pPr>
      <w:r w:rsidRPr="00617AD0">
        <w:rPr>
          <w:rFonts w:ascii="Comic Sans MS" w:hAnsi="Comic Sans MS"/>
          <w:b/>
          <w:sz w:val="20"/>
          <w:lang w:val="de-DE"/>
        </w:rPr>
        <w:t>Suzanne WRONA</w:t>
      </w:r>
      <w:r w:rsidRPr="00617AD0">
        <w:rPr>
          <w:rFonts w:ascii="Comic Sans MS" w:hAnsi="Comic Sans MS"/>
          <w:b/>
          <w:sz w:val="20"/>
          <w:lang w:val="de-DE"/>
        </w:rPr>
        <w:tab/>
      </w:r>
      <w:r w:rsidRPr="00617AD0">
        <w:rPr>
          <w:rFonts w:ascii="Comic Sans MS" w:hAnsi="Comic Sans MS"/>
          <w:b/>
          <w:sz w:val="20"/>
          <w:lang w:val="de-DE"/>
        </w:rPr>
        <w:tab/>
      </w:r>
      <w:r w:rsidRPr="00617AD0">
        <w:rPr>
          <w:rFonts w:ascii="Comic Sans MS" w:hAnsi="Comic Sans MS"/>
          <w:b/>
          <w:sz w:val="20"/>
          <w:lang w:val="de-DE"/>
        </w:rPr>
        <w:tab/>
      </w:r>
      <w:r w:rsidRPr="00617AD0">
        <w:rPr>
          <w:rFonts w:ascii="Comic Sans MS" w:hAnsi="Comic Sans MS"/>
          <w:b/>
          <w:sz w:val="20"/>
          <w:lang w:val="de-DE"/>
        </w:rPr>
        <w:tab/>
      </w:r>
      <w:r w:rsidRPr="00617AD0">
        <w:rPr>
          <w:rFonts w:ascii="Comic Sans MS" w:hAnsi="Comic Sans MS"/>
          <w:b/>
          <w:sz w:val="20"/>
          <w:lang w:val="de-DE"/>
        </w:rPr>
        <w:tab/>
      </w:r>
      <w:r w:rsidRPr="00617AD0">
        <w:rPr>
          <w:rFonts w:ascii="Comic Sans MS" w:hAnsi="Comic Sans MS"/>
          <w:b/>
          <w:sz w:val="20"/>
          <w:lang w:val="de-DE"/>
        </w:rPr>
        <w:tab/>
      </w:r>
      <w:r w:rsidRPr="00617AD0">
        <w:rPr>
          <w:rFonts w:ascii="Comic Sans MS" w:hAnsi="Comic Sans MS"/>
          <w:b/>
          <w:sz w:val="20"/>
          <w:lang w:val="de-DE"/>
        </w:rPr>
        <w:tab/>
        <w:t>Gérard KESSLER</w:t>
      </w:r>
    </w:p>
    <w:p w:rsidR="00181DFA" w:rsidRDefault="00181DFA"/>
    <w:p w:rsidR="00181DFA" w:rsidRDefault="00181DFA"/>
    <w:p w:rsidR="00181DFA" w:rsidRDefault="00181DFA"/>
    <w:p w:rsidR="00B52443" w:rsidRDefault="00B52443"/>
    <w:sectPr w:rsidR="00B52443" w:rsidSect="000768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3A7" w:rsidRDefault="00C353A7" w:rsidP="00C537C8">
      <w:pPr>
        <w:spacing w:after="0" w:line="240" w:lineRule="auto"/>
      </w:pPr>
      <w:r>
        <w:separator/>
      </w:r>
    </w:p>
  </w:endnote>
  <w:endnote w:type="continuationSeparator" w:id="0">
    <w:p w:rsidR="00C353A7" w:rsidRDefault="00C353A7" w:rsidP="00C53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8876"/>
      <w:docPartObj>
        <w:docPartGallery w:val="Page Numbers (Bottom of Page)"/>
        <w:docPartUnique/>
      </w:docPartObj>
    </w:sdtPr>
    <w:sdtContent>
      <w:p w:rsidR="00CF596E" w:rsidRDefault="00D067F0">
        <w:pPr>
          <w:pStyle w:val="Pieddepage"/>
          <w:jc w:val="right"/>
        </w:pPr>
        <w:r w:rsidRPr="00D067F0">
          <w:rPr>
            <w:rFonts w:ascii="Comic Sans MS" w:hAnsi="Comic Sans MS"/>
            <w:bCs/>
            <w:noProof/>
            <w:sz w:val="20"/>
            <w:lang w:eastAsia="fr-FR"/>
          </w:rPr>
          <w:pict>
            <v:shapetype id="_x0000_t32" coordsize="21600,21600" o:spt="32" o:oned="t" path="m,l21600,21600e" filled="f">
              <v:path arrowok="t" fillok="f" o:connecttype="none"/>
              <o:lock v:ext="edit" shapetype="t"/>
            </v:shapetype>
            <v:shape id="_x0000_s2049" type="#_x0000_t32" style="position:absolute;left:0;text-align:left;margin-left:-21.3pt;margin-top:-6.7pt;width:491.3pt;height:.05pt;z-index:251658240;mso-position-horizontal-relative:text;mso-position-vertical-relative:text" o:connectortype="straight" strokeweight="1.25pt"/>
          </w:pict>
        </w:r>
        <w:hyperlink r:id="rId1" w:history="1">
          <w:r w:rsidR="00CF596E" w:rsidRPr="004924B9">
            <w:rPr>
              <w:rStyle w:val="Lienhypertexte"/>
              <w:rFonts w:ascii="Comic Sans MS" w:hAnsi="Comic Sans MS"/>
              <w:bCs/>
              <w:sz w:val="20"/>
            </w:rPr>
            <w:t>http://cd57ta.sportsregions.fr</w:t>
          </w:r>
        </w:hyperlink>
        <w:r w:rsidR="00CF596E">
          <w:rPr>
            <w:rFonts w:ascii="Comic Sans MS" w:hAnsi="Comic Sans MS"/>
            <w:bCs/>
            <w:sz w:val="20"/>
          </w:rPr>
          <w:tab/>
          <w:t xml:space="preserve">                                       </w:t>
        </w:r>
        <w:r w:rsidR="00CF596E" w:rsidRPr="00CF596E">
          <w:rPr>
            <w:rFonts w:ascii="Arial" w:hAnsi="Arial" w:cs="Arial"/>
            <w:bCs/>
            <w:sz w:val="20"/>
            <w:szCs w:val="20"/>
          </w:rPr>
          <w:t>Page</w:t>
        </w:r>
        <w:r w:rsidR="00CF596E" w:rsidRPr="00CF596E">
          <w:rPr>
            <w:rFonts w:ascii="Comic Sans MS" w:hAnsi="Comic Sans MS"/>
            <w:bCs/>
            <w:sz w:val="20"/>
            <w:szCs w:val="20"/>
          </w:rPr>
          <w:t xml:space="preserve"> </w:t>
        </w:r>
        <w:r w:rsidRPr="00CF596E">
          <w:rPr>
            <w:rFonts w:ascii="Arial" w:hAnsi="Arial" w:cs="Arial"/>
            <w:sz w:val="20"/>
            <w:szCs w:val="20"/>
          </w:rPr>
          <w:fldChar w:fldCharType="begin"/>
        </w:r>
        <w:r w:rsidR="00CF596E" w:rsidRPr="00CF596E">
          <w:rPr>
            <w:rFonts w:ascii="Arial" w:hAnsi="Arial" w:cs="Arial"/>
            <w:sz w:val="20"/>
            <w:szCs w:val="20"/>
          </w:rPr>
          <w:instrText xml:space="preserve"> PAGE   \* MERGEFORMAT </w:instrText>
        </w:r>
        <w:r w:rsidRPr="00CF596E">
          <w:rPr>
            <w:rFonts w:ascii="Arial" w:hAnsi="Arial" w:cs="Arial"/>
            <w:sz w:val="20"/>
            <w:szCs w:val="20"/>
          </w:rPr>
          <w:fldChar w:fldCharType="separate"/>
        </w:r>
        <w:r w:rsidR="00020C8E">
          <w:rPr>
            <w:rFonts w:ascii="Arial" w:hAnsi="Arial" w:cs="Arial"/>
            <w:noProof/>
            <w:sz w:val="20"/>
            <w:szCs w:val="20"/>
          </w:rPr>
          <w:t>1</w:t>
        </w:r>
        <w:r w:rsidRPr="00CF596E">
          <w:rPr>
            <w:rFonts w:ascii="Arial" w:hAnsi="Arial" w:cs="Arial"/>
            <w:sz w:val="20"/>
            <w:szCs w:val="20"/>
          </w:rPr>
          <w:fldChar w:fldCharType="end"/>
        </w:r>
        <w:r w:rsidR="00CF596E" w:rsidRPr="00CF596E">
          <w:rPr>
            <w:rFonts w:ascii="Arial" w:hAnsi="Arial" w:cs="Arial"/>
            <w:sz w:val="20"/>
            <w:szCs w:val="20"/>
          </w:rPr>
          <w:t>/2</w:t>
        </w:r>
      </w:p>
    </w:sdtContent>
  </w:sdt>
  <w:p w:rsidR="00CF596E" w:rsidRDefault="00CF59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3A7" w:rsidRDefault="00C353A7" w:rsidP="00C537C8">
      <w:pPr>
        <w:spacing w:after="0" w:line="240" w:lineRule="auto"/>
      </w:pPr>
      <w:r>
        <w:separator/>
      </w:r>
    </w:p>
  </w:footnote>
  <w:footnote w:type="continuationSeparator" w:id="0">
    <w:p w:rsidR="00C353A7" w:rsidRDefault="00C353A7" w:rsidP="00C53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single" w:sz="12" w:space="0" w:color="auto"/>
        <w:right w:val="none" w:sz="0" w:space="0" w:color="auto"/>
        <w:insideH w:val="single" w:sz="12" w:space="0" w:color="auto"/>
        <w:insideV w:val="none" w:sz="0" w:space="0" w:color="auto"/>
      </w:tblBorders>
      <w:tblLook w:val="04A0"/>
    </w:tblPr>
    <w:tblGrid>
      <w:gridCol w:w="3070"/>
      <w:gridCol w:w="3071"/>
      <w:gridCol w:w="3071"/>
    </w:tblGrid>
    <w:tr w:rsidR="00C537C8" w:rsidTr="00646139">
      <w:tc>
        <w:tcPr>
          <w:tcW w:w="3070" w:type="dxa"/>
        </w:tcPr>
        <w:p w:rsidR="00C537C8" w:rsidRDefault="00646139" w:rsidP="00646139">
          <w:pPr>
            <w:pStyle w:val="En-tte"/>
          </w:pPr>
          <w:r>
            <w:rPr>
              <w:noProof/>
              <w:lang w:eastAsia="fr-FR"/>
            </w:rPr>
            <w:drawing>
              <wp:inline distT="0" distB="0" distL="0" distR="0">
                <wp:extent cx="719785" cy="899731"/>
                <wp:effectExtent l="19050" t="0" r="4115" b="0"/>
                <wp:docPr id="1" name="Image 0" descr="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png"/>
                        <pic:cNvPicPr/>
                      </pic:nvPicPr>
                      <pic:blipFill>
                        <a:blip r:embed="rId1"/>
                        <a:stretch>
                          <a:fillRect/>
                        </a:stretch>
                      </pic:blipFill>
                      <pic:spPr>
                        <a:xfrm>
                          <a:off x="0" y="0"/>
                          <a:ext cx="719511" cy="899388"/>
                        </a:xfrm>
                        <a:prstGeom prst="rect">
                          <a:avLst/>
                        </a:prstGeom>
                      </pic:spPr>
                    </pic:pic>
                  </a:graphicData>
                </a:graphic>
              </wp:inline>
            </w:drawing>
          </w:r>
        </w:p>
      </w:tc>
      <w:tc>
        <w:tcPr>
          <w:tcW w:w="3071" w:type="dxa"/>
        </w:tcPr>
        <w:p w:rsidR="00C537C8" w:rsidRDefault="00646139" w:rsidP="00646139">
          <w:pPr>
            <w:pStyle w:val="En-tte"/>
            <w:jc w:val="center"/>
          </w:pPr>
          <w:r>
            <w:rPr>
              <w:noProof/>
              <w:lang w:eastAsia="fr-FR"/>
            </w:rPr>
            <w:drawing>
              <wp:inline distT="0" distB="0" distL="0" distR="0">
                <wp:extent cx="912004" cy="886810"/>
                <wp:effectExtent l="19050" t="0" r="2396" b="0"/>
                <wp:docPr id="2" name="Image 1" descr="ff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ta.png"/>
                        <pic:cNvPicPr/>
                      </pic:nvPicPr>
                      <pic:blipFill>
                        <a:blip r:embed="rId2"/>
                        <a:stretch>
                          <a:fillRect/>
                        </a:stretch>
                      </pic:blipFill>
                      <pic:spPr>
                        <a:xfrm>
                          <a:off x="0" y="0"/>
                          <a:ext cx="912699" cy="887486"/>
                        </a:xfrm>
                        <a:prstGeom prst="rect">
                          <a:avLst/>
                        </a:prstGeom>
                      </pic:spPr>
                    </pic:pic>
                  </a:graphicData>
                </a:graphic>
              </wp:inline>
            </w:drawing>
          </w:r>
        </w:p>
      </w:tc>
      <w:tc>
        <w:tcPr>
          <w:tcW w:w="3071" w:type="dxa"/>
        </w:tcPr>
        <w:p w:rsidR="00C537C8" w:rsidRDefault="00646139" w:rsidP="00646139">
          <w:pPr>
            <w:pStyle w:val="En-tte"/>
            <w:jc w:val="right"/>
          </w:pPr>
          <w:r>
            <w:rPr>
              <w:noProof/>
              <w:lang w:eastAsia="fr-FR"/>
            </w:rPr>
            <w:drawing>
              <wp:inline distT="0" distB="0" distL="0" distR="0">
                <wp:extent cx="1187958" cy="846538"/>
                <wp:effectExtent l="19050" t="0" r="0" b="0"/>
                <wp:docPr id="4" name="Image 3" descr="c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png"/>
                        <pic:cNvPicPr/>
                      </pic:nvPicPr>
                      <pic:blipFill>
                        <a:blip r:embed="rId3"/>
                        <a:stretch>
                          <a:fillRect/>
                        </a:stretch>
                      </pic:blipFill>
                      <pic:spPr>
                        <a:xfrm>
                          <a:off x="0" y="0"/>
                          <a:ext cx="1187958" cy="846538"/>
                        </a:xfrm>
                        <a:prstGeom prst="rect">
                          <a:avLst/>
                        </a:prstGeom>
                      </pic:spPr>
                    </pic:pic>
                  </a:graphicData>
                </a:graphic>
              </wp:inline>
            </w:drawing>
          </w:r>
        </w:p>
      </w:tc>
    </w:tr>
    <w:tr w:rsidR="00C537C8" w:rsidTr="00646139">
      <w:tc>
        <w:tcPr>
          <w:tcW w:w="9212" w:type="dxa"/>
          <w:gridSpan w:val="3"/>
        </w:tcPr>
        <w:p w:rsidR="00C537C8" w:rsidRPr="00646139" w:rsidRDefault="00C537C8" w:rsidP="00C537C8">
          <w:pPr>
            <w:pStyle w:val="En-tte"/>
            <w:jc w:val="center"/>
            <w:rPr>
              <w:b/>
              <w:sz w:val="28"/>
              <w:szCs w:val="28"/>
            </w:rPr>
          </w:pPr>
          <w:r w:rsidRPr="00646139">
            <w:rPr>
              <w:b/>
              <w:sz w:val="28"/>
              <w:szCs w:val="28"/>
            </w:rPr>
            <w:t>COMITE DEPARTEMENTAL DE TIR A L’ARC DE LA MOSELLE</w:t>
          </w:r>
        </w:p>
        <w:p w:rsidR="00646139" w:rsidRDefault="00C537C8" w:rsidP="00646139">
          <w:pPr>
            <w:pStyle w:val="En-tte"/>
            <w:jc w:val="center"/>
          </w:pPr>
          <w:r>
            <w:rPr>
              <w:b/>
            </w:rPr>
            <w:t xml:space="preserve">Président : </w:t>
          </w:r>
          <w:r w:rsidRPr="00646139">
            <w:t xml:space="preserve">Gérard KESSLER 4 Rue Fauvette 57700 HAYANGE </w:t>
          </w:r>
        </w:p>
        <w:p w:rsidR="00C537C8" w:rsidRPr="00C537C8" w:rsidRDefault="00C537C8" w:rsidP="00646139">
          <w:pPr>
            <w:pStyle w:val="En-tte"/>
            <w:jc w:val="center"/>
            <w:rPr>
              <w:b/>
            </w:rPr>
          </w:pPr>
          <w:r w:rsidRPr="00646139">
            <w:rPr>
              <w:b/>
            </w:rPr>
            <w:t>Tél :</w:t>
          </w:r>
          <w:r w:rsidRPr="00646139">
            <w:t xml:space="preserve"> 06.61.64.92.71 </w:t>
          </w:r>
          <w:r w:rsidRPr="00646139">
            <w:rPr>
              <w:b/>
            </w:rPr>
            <w:t>Email :</w:t>
          </w:r>
          <w:r w:rsidR="00646139" w:rsidRPr="00646139">
            <w:t xml:space="preserve"> gerard.kessler-cd57@sfr.fr</w:t>
          </w:r>
        </w:p>
      </w:tc>
    </w:tr>
  </w:tbl>
  <w:p w:rsidR="00C537C8" w:rsidRDefault="00C537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83F4A"/>
    <w:multiLevelType w:val="hybridMultilevel"/>
    <w:tmpl w:val="446EB9D8"/>
    <w:lvl w:ilvl="0" w:tplc="0F48A45A">
      <w:start w:val="1"/>
      <w:numFmt w:val="decimal"/>
      <w:lvlText w:val="%1-"/>
      <w:lvlJc w:val="left"/>
      <w:pPr>
        <w:tabs>
          <w:tab w:val="num" w:pos="720"/>
        </w:tabs>
        <w:ind w:left="720" w:hanging="360"/>
      </w:pPr>
      <w:rPr>
        <w:rFonts w:hint="default"/>
        <w:u w:val="none"/>
      </w:rPr>
    </w:lvl>
    <w:lvl w:ilvl="1" w:tplc="77101C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93EFDC0">
      <w:start w:val="2"/>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hdrShapeDefaults>
    <o:shapedefaults v:ext="edit" spidmax="10242"/>
    <o:shapelayout v:ext="edit">
      <o:idmap v:ext="edit" data="2"/>
      <o:rules v:ext="edit">
        <o:r id="V:Rule2" type="connector" idref="#_x0000_s2049"/>
      </o:rules>
    </o:shapelayout>
  </w:hdrShapeDefaults>
  <w:footnotePr>
    <w:footnote w:id="-1"/>
    <w:footnote w:id="0"/>
  </w:footnotePr>
  <w:endnotePr>
    <w:endnote w:id="-1"/>
    <w:endnote w:id="0"/>
  </w:endnotePr>
  <w:compat/>
  <w:rsids>
    <w:rsidRoot w:val="00D06D78"/>
    <w:rsid w:val="00020C8E"/>
    <w:rsid w:val="00025F15"/>
    <w:rsid w:val="00076842"/>
    <w:rsid w:val="00181DFA"/>
    <w:rsid w:val="001928F6"/>
    <w:rsid w:val="00207509"/>
    <w:rsid w:val="002E4659"/>
    <w:rsid w:val="00387530"/>
    <w:rsid w:val="003C017E"/>
    <w:rsid w:val="003E552E"/>
    <w:rsid w:val="004B367D"/>
    <w:rsid w:val="00617AD0"/>
    <w:rsid w:val="00646139"/>
    <w:rsid w:val="006641EC"/>
    <w:rsid w:val="006B360D"/>
    <w:rsid w:val="006C4BF4"/>
    <w:rsid w:val="006D038A"/>
    <w:rsid w:val="006D066B"/>
    <w:rsid w:val="006E469B"/>
    <w:rsid w:val="00743C76"/>
    <w:rsid w:val="0076582E"/>
    <w:rsid w:val="007C096D"/>
    <w:rsid w:val="0084620D"/>
    <w:rsid w:val="008B7529"/>
    <w:rsid w:val="009D4930"/>
    <w:rsid w:val="00A07145"/>
    <w:rsid w:val="00A341FC"/>
    <w:rsid w:val="00A72720"/>
    <w:rsid w:val="00A846CC"/>
    <w:rsid w:val="00A85E23"/>
    <w:rsid w:val="00AB6493"/>
    <w:rsid w:val="00B41343"/>
    <w:rsid w:val="00B43BBE"/>
    <w:rsid w:val="00B52443"/>
    <w:rsid w:val="00B70BC4"/>
    <w:rsid w:val="00B961AB"/>
    <w:rsid w:val="00C353A7"/>
    <w:rsid w:val="00C47316"/>
    <w:rsid w:val="00C537C8"/>
    <w:rsid w:val="00CF596E"/>
    <w:rsid w:val="00D067F0"/>
    <w:rsid w:val="00D06D78"/>
    <w:rsid w:val="00D3230A"/>
    <w:rsid w:val="00D32F7E"/>
    <w:rsid w:val="00DB401C"/>
    <w:rsid w:val="00E4550E"/>
    <w:rsid w:val="00E74763"/>
    <w:rsid w:val="00EA5ECC"/>
    <w:rsid w:val="00F0189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6D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6D78"/>
    <w:rPr>
      <w:rFonts w:ascii="Tahoma" w:hAnsi="Tahoma" w:cs="Tahoma"/>
      <w:sz w:val="16"/>
      <w:szCs w:val="16"/>
    </w:rPr>
  </w:style>
  <w:style w:type="paragraph" w:styleId="Lgende">
    <w:name w:val="caption"/>
    <w:basedOn w:val="Normal"/>
    <w:next w:val="Normal"/>
    <w:uiPriority w:val="35"/>
    <w:unhideWhenUsed/>
    <w:qFormat/>
    <w:rsid w:val="00B52443"/>
    <w:pPr>
      <w:spacing w:line="240" w:lineRule="auto"/>
    </w:pPr>
    <w:rPr>
      <w:b/>
      <w:bCs/>
      <w:color w:val="4F81BD" w:themeColor="accent1"/>
      <w:sz w:val="18"/>
      <w:szCs w:val="18"/>
    </w:rPr>
  </w:style>
  <w:style w:type="paragraph" w:styleId="Paragraphedeliste">
    <w:name w:val="List Paragraph"/>
    <w:basedOn w:val="Normal"/>
    <w:uiPriority w:val="34"/>
    <w:qFormat/>
    <w:rsid w:val="00617AD0"/>
    <w:pPr>
      <w:ind w:left="720"/>
      <w:contextualSpacing/>
    </w:pPr>
  </w:style>
  <w:style w:type="paragraph" w:styleId="En-tte">
    <w:name w:val="header"/>
    <w:basedOn w:val="Normal"/>
    <w:link w:val="En-tteCar"/>
    <w:uiPriority w:val="99"/>
    <w:unhideWhenUsed/>
    <w:rsid w:val="00C537C8"/>
    <w:pPr>
      <w:tabs>
        <w:tab w:val="center" w:pos="4536"/>
        <w:tab w:val="right" w:pos="9072"/>
      </w:tabs>
      <w:spacing w:after="0" w:line="240" w:lineRule="auto"/>
    </w:pPr>
  </w:style>
  <w:style w:type="character" w:customStyle="1" w:styleId="En-tteCar">
    <w:name w:val="En-tête Car"/>
    <w:basedOn w:val="Policepardfaut"/>
    <w:link w:val="En-tte"/>
    <w:uiPriority w:val="99"/>
    <w:rsid w:val="00C537C8"/>
  </w:style>
  <w:style w:type="paragraph" w:styleId="Pieddepage">
    <w:name w:val="footer"/>
    <w:basedOn w:val="Normal"/>
    <w:link w:val="PieddepageCar"/>
    <w:uiPriority w:val="99"/>
    <w:unhideWhenUsed/>
    <w:rsid w:val="00C537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37C8"/>
  </w:style>
  <w:style w:type="table" w:styleId="Grilledutableau">
    <w:name w:val="Table Grid"/>
    <w:basedOn w:val="TableauNormal"/>
    <w:uiPriority w:val="59"/>
    <w:rsid w:val="00C53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semiHidden/>
    <w:rsid w:val="00CF596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d57ta.sportsregion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514</Words>
  <Characters>2831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6</cp:revision>
  <cp:lastPrinted>2014-02-19T10:39:00Z</cp:lastPrinted>
  <dcterms:created xsi:type="dcterms:W3CDTF">2015-01-15T10:16:00Z</dcterms:created>
  <dcterms:modified xsi:type="dcterms:W3CDTF">2015-01-22T09:52:00Z</dcterms:modified>
</cp:coreProperties>
</file>